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D3B7C9">
      <w:pPr>
        <w:spacing w:line="580" w:lineRule="exact"/>
        <w:rPr>
          <w:rFonts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附件</w:t>
      </w:r>
      <w:r>
        <w:rPr>
          <w:rFonts w:ascii="Times New Roman" w:hAnsi="Times New Roman" w:eastAsia="黑体"/>
          <w:color w:val="000000"/>
          <w:sz w:val="32"/>
          <w:szCs w:val="32"/>
        </w:rPr>
        <w:t>2</w:t>
      </w:r>
    </w:p>
    <w:p w14:paraId="4BC9DE3A">
      <w:pPr>
        <w:ind w:firstLine="720"/>
        <w:jc w:val="center"/>
        <w:rPr>
          <w:rFonts w:ascii="Times New Roman" w:hAnsi="Times New Roman" w:eastAsia="方正小标宋简体"/>
          <w:sz w:val="36"/>
          <w:szCs w:val="36"/>
        </w:rPr>
      </w:pPr>
      <w:r>
        <w:rPr>
          <w:rFonts w:hint="eastAsia" w:ascii="Times New Roman" w:hAnsi="Times New Roman" w:eastAsia="方正小标宋简体"/>
          <w:sz w:val="36"/>
          <w:szCs w:val="36"/>
        </w:rPr>
        <w:t>问卷答题操作手册</w:t>
      </w:r>
    </w:p>
    <w:p w14:paraId="57D65D41">
      <w:pPr>
        <w:ind w:firstLine="723"/>
        <w:jc w:val="center"/>
        <w:rPr>
          <w:rFonts w:ascii="Times New Roman" w:hAnsi="Times New Roman" w:eastAsia="仿宋"/>
          <w:b/>
          <w:bCs/>
          <w:sz w:val="36"/>
          <w:szCs w:val="36"/>
        </w:rPr>
      </w:pPr>
    </w:p>
    <w:p w14:paraId="746DB811">
      <w:pPr>
        <w:pStyle w:val="2"/>
        <w:spacing w:line="580" w:lineRule="exact"/>
        <w:ind w:firstLine="640"/>
      </w:pPr>
      <w:r>
        <w:rPr>
          <w:rFonts w:hint="eastAsia"/>
        </w:rPr>
        <w:t>一、毕业生答题方式</w:t>
      </w:r>
    </w:p>
    <w:p w14:paraId="516DF1CF">
      <w:pPr>
        <w:spacing w:line="580" w:lineRule="exact"/>
        <w:ind w:firstLine="64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参与调查的毕业生使用浏览器访问毕业生跟踪调查网门户，进入毕业生调查入口填答问卷。</w:t>
      </w:r>
    </w:p>
    <w:p w14:paraId="5D173913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（一）进入网站</w:t>
      </w:r>
    </w:p>
    <w:p w14:paraId="05B608F0">
      <w:pPr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1.打开电脑浏览器，在地址栏输入：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fldChar w:fldCharType="begin"/>
      </w:r>
      <w:r>
        <w:rPr>
          <w:rFonts w:ascii="Times New Roman" w:hAnsi="Times New Roman" w:eastAsia="仿宋_GB2312"/>
          <w:color w:val="000000"/>
          <w:sz w:val="32"/>
          <w:szCs w:val="32"/>
        </w:rPr>
        <w:instrText xml:space="preserve"> HYPERLINK "</w:instrTex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instrText xml:space="preserve">https://gzdc.zjzs.net/web/，</w:instrText>
      </w:r>
      <w:r>
        <w:rPr>
          <w:rFonts w:ascii="Times New Roman" w:hAnsi="Times New Roman" w:eastAsia="仿宋_GB2312"/>
          <w:color w:val="000000"/>
          <w:sz w:val="32"/>
          <w:szCs w:val="32"/>
        </w:rPr>
        <w:instrText xml:space="preserve">" </w:instrTex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fldChar w:fldCharType="separate"/>
      </w:r>
      <w:r>
        <w:rPr>
          <w:rFonts w:ascii="Times New Roman" w:hAnsi="Times New Roman" w:eastAsia="仿宋_GB2312"/>
          <w:color w:val="000000"/>
          <w:sz w:val="32"/>
          <w:szCs w:val="32"/>
        </w:rPr>
        <w:t>https://gzdc.zjzs.net/web/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fldChar w:fldCharType="end"/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。</w:t>
      </w:r>
    </w:p>
    <w:p w14:paraId="40457E14">
      <w:pPr>
        <w:spacing w:line="360" w:lineRule="auto"/>
        <w:rPr>
          <w:rFonts w:ascii="Times New Roman" w:hAnsi="Times New Roman" w:eastAsia="仿宋"/>
        </w:rPr>
      </w:pPr>
      <w:r>
        <w:rPr>
          <w:rFonts w:ascii="Times New Roman" w:hAnsi="Times New Roman"/>
        </w:rPr>
        <w:drawing>
          <wp:inline distT="0" distB="0" distL="114300" distR="114300">
            <wp:extent cx="5274945" cy="410845"/>
            <wp:effectExtent l="0" t="0" r="190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7F12">
      <w:pPr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2.手机微信公众号扫描二维码。</w:t>
      </w:r>
    </w:p>
    <w:p w14:paraId="065D357C">
      <w:pPr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（公众号：浙江考试，微信号：zjsjyksywx）</w:t>
      </w:r>
    </w:p>
    <w:p w14:paraId="1AA9D74A">
      <w:pPr>
        <w:spacing w:line="360" w:lineRule="auto"/>
        <w:jc w:val="center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2307590" cy="2345055"/>
            <wp:effectExtent l="0" t="0" r="16510" b="17145"/>
            <wp:docPr id="7" name="图片 2" descr="说明: 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说明: 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A11F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（二）调查入口</w:t>
      </w:r>
    </w:p>
    <w:p w14:paraId="4B679032">
      <w:pPr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进入网站首页后，点击【毕业生调查入口】进入登录页面。</w:t>
      </w:r>
    </w:p>
    <w:p w14:paraId="1E31BAA8">
      <w:pPr>
        <w:spacing w:line="360" w:lineRule="auto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268595" cy="2276475"/>
            <wp:effectExtent l="0" t="0" r="8255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A7E0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（三）验证方式</w:t>
      </w:r>
    </w:p>
    <w:p w14:paraId="32C868B8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输入毕业生上报给毕业学校的身份证号、手机号码，选择【短信验证】，点击【免费获取验证码】，输入验证码后，点击【提交并验证】，验证通过后进入答题页面。</w:t>
      </w:r>
    </w:p>
    <w:p w14:paraId="77D5B7B1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说明：验证码有效时长为5分钟，每天最多发送5条验证码。</w:t>
      </w:r>
    </w:p>
    <w:p w14:paraId="3E1B2C4C">
      <w:pPr>
        <w:wordWrap w:val="0"/>
        <w:rPr>
          <w:rFonts w:ascii="Times New Roman" w:hAnsi="Times New Roman" w:eastAsia="仿宋"/>
        </w:rPr>
      </w:pPr>
      <w:r>
        <w:rPr>
          <w:rFonts w:ascii="Times New Roman" w:hAnsi="Times New Roman"/>
        </w:rPr>
        <w:drawing>
          <wp:inline distT="0" distB="0" distL="114300" distR="114300">
            <wp:extent cx="5268595" cy="2905125"/>
            <wp:effectExtent l="0" t="0" r="8255" b="952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8EE5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（四）问卷列表页面</w:t>
      </w:r>
    </w:p>
    <w:p w14:paraId="12B2F57B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验证通过后，系统自动进入问卷列表页面，毕业生需对收集中的问卷进行作答，非收集中状态的问卷不可作答。如图：</w:t>
      </w:r>
    </w:p>
    <w:p w14:paraId="180A34F5">
      <w:pPr>
        <w:spacing w:line="360" w:lineRule="auto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274945" cy="1978025"/>
            <wp:effectExtent l="0" t="0" r="1905" b="317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4987"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3E32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（五）答题页面</w:t>
      </w:r>
    </w:p>
    <w:p w14:paraId="686323B1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点击【开始问卷调查】，开始答题。</w:t>
      </w:r>
    </w:p>
    <w:p w14:paraId="1C40D10A">
      <w:pPr>
        <w:spacing w:line="360" w:lineRule="auto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4957445" cy="2705735"/>
            <wp:effectExtent l="0" t="0" r="14605" b="1841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398" t="784" b="49960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451C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（六）完成答题</w:t>
      </w:r>
    </w:p>
    <w:p w14:paraId="5AC9638A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完成答题后，点击【提交问卷】即可。</w:t>
      </w:r>
    </w:p>
    <w:p w14:paraId="0304E116">
      <w:pPr>
        <w:spacing w:line="360" w:lineRule="auto"/>
        <w:rPr>
          <w:rFonts w:ascii="Times New Roman" w:hAnsi="Times New Roman" w:eastAsia="仿宋"/>
        </w:rPr>
      </w:pPr>
      <w:r>
        <w:rPr>
          <w:rFonts w:ascii="Times New Roman" w:hAnsi="Times New Roman"/>
        </w:rPr>
        <w:drawing>
          <wp:inline distT="0" distB="0" distL="114300" distR="114300">
            <wp:extent cx="5274945" cy="2332355"/>
            <wp:effectExtent l="0" t="0" r="1905" b="1079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7D42">
      <w:pPr>
        <w:pStyle w:val="2"/>
        <w:wordWrap w:val="0"/>
        <w:spacing w:line="580" w:lineRule="exact"/>
        <w:ind w:left="-85" w:firstLine="726" w:firstLineChars="0"/>
        <w:rPr>
          <w:szCs w:val="32"/>
        </w:rPr>
      </w:pPr>
      <w:r>
        <w:rPr>
          <w:rFonts w:hint="eastAsia"/>
          <w:szCs w:val="32"/>
        </w:rPr>
        <w:t>二、用人单位答题方式</w:t>
      </w:r>
    </w:p>
    <w:p w14:paraId="73EC90A1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收到邀请短信的用人单位使用浏览器访问毕业生跟踪调查网门户，进入用人单位调查入口填答问卷。</w:t>
      </w:r>
    </w:p>
    <w:p w14:paraId="76910B22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（一）进入网站</w:t>
      </w:r>
    </w:p>
    <w:p w14:paraId="094FEE57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1.打开电脑浏览器，在地址栏输入：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fldChar w:fldCharType="begin"/>
      </w:r>
      <w:r>
        <w:rPr>
          <w:rFonts w:ascii="Times New Roman" w:hAnsi="Times New Roman" w:eastAsia="仿宋_GB2312"/>
          <w:color w:val="000000"/>
          <w:sz w:val="32"/>
          <w:szCs w:val="32"/>
        </w:rPr>
        <w:instrText xml:space="preserve"> HYPERLINK "</w:instrTex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instrText xml:space="preserve">https://gzdc.zjzs.net/web/，</w:instrText>
      </w:r>
      <w:r>
        <w:rPr>
          <w:rFonts w:ascii="Times New Roman" w:hAnsi="Times New Roman" w:eastAsia="仿宋_GB2312"/>
          <w:color w:val="000000"/>
          <w:sz w:val="32"/>
          <w:szCs w:val="32"/>
        </w:rPr>
        <w:instrText xml:space="preserve">" </w:instrTex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fldChar w:fldCharType="separate"/>
      </w:r>
      <w:r>
        <w:rPr>
          <w:rFonts w:ascii="Times New Roman" w:hAnsi="Times New Roman" w:eastAsia="仿宋_GB2312"/>
          <w:color w:val="000000"/>
          <w:sz w:val="32"/>
          <w:szCs w:val="32"/>
        </w:rPr>
        <w:t>https://gzdc.zjzs.net/web/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fldChar w:fldCharType="end"/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。</w:t>
      </w:r>
    </w:p>
    <w:p w14:paraId="3ADC8FEB">
      <w:pPr>
        <w:spacing w:line="360" w:lineRule="auto"/>
        <w:rPr>
          <w:rFonts w:ascii="Times New Roman" w:hAnsi="Times New Roman" w:eastAsia="仿宋"/>
        </w:rPr>
      </w:pPr>
      <w:r>
        <w:rPr>
          <w:rFonts w:ascii="Times New Roman" w:hAnsi="Times New Roman"/>
        </w:rPr>
        <w:drawing>
          <wp:inline distT="0" distB="0" distL="114300" distR="114300">
            <wp:extent cx="5274945" cy="410845"/>
            <wp:effectExtent l="0" t="0" r="190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C2B8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2.手机微信公众号扫描二维码</w:t>
      </w:r>
    </w:p>
    <w:p w14:paraId="61F8B97F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（公众号：浙江考试，微信号：zjsjyksywx）</w:t>
      </w:r>
    </w:p>
    <w:p w14:paraId="0770BAEB">
      <w:pPr>
        <w:spacing w:line="360" w:lineRule="auto"/>
        <w:jc w:val="center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2307590" cy="2345055"/>
            <wp:effectExtent l="0" t="0" r="16510" b="17145"/>
            <wp:docPr id="8" name="图片 9" descr="说明: 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说明: 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7924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（二）调查入口</w:t>
      </w:r>
    </w:p>
    <w:p w14:paraId="178C110A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进入网站首页后，点击【用人单位调查入口】进入登录页面。</w:t>
      </w:r>
    </w:p>
    <w:p w14:paraId="63FE2325">
      <w:pPr>
        <w:wordWrap w:val="0"/>
        <w:jc w:val="center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274945" cy="2251710"/>
            <wp:effectExtent l="0" t="0" r="1905" b="1524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35AB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（三）验证方式</w:t>
      </w:r>
    </w:p>
    <w:p w14:paraId="72B61BB5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输入用人单位上报给高校的手机号码，点击【免费获取验证码】，输入验证码后，点击【提交并验证】，验证通过后进入答题页面。</w:t>
      </w:r>
    </w:p>
    <w:p w14:paraId="1F86CADF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说明：验证码有效时长为5分钟，每天最多发送5条验证码。</w:t>
      </w:r>
    </w:p>
    <w:p w14:paraId="07EC0CBB">
      <w:pPr>
        <w:wordWrap w:val="0"/>
        <w:jc w:val="center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268595" cy="2264410"/>
            <wp:effectExtent l="0" t="0" r="8255" b="25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717F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（四）问卷列表页面</w:t>
      </w:r>
    </w:p>
    <w:p w14:paraId="0D1E2937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验证通过后，系统自动进入问卷列表页面，因可能存在多个高校毕业生在该用人单位就业，所以需回答多份关联不同高校的问卷，非收集中状态的问卷不可作答。如图：</w:t>
      </w:r>
    </w:p>
    <w:p w14:paraId="3A845F90">
      <w:pPr>
        <w:wordWrap w:val="0"/>
        <w:jc w:val="center"/>
        <w:rPr>
          <w:rFonts w:ascii="Times New Roman" w:hAnsi="Times New Roman" w:eastAsia="仿宋"/>
        </w:rPr>
      </w:pPr>
      <w:r>
        <w:rPr>
          <w:rFonts w:ascii="Times New Roman" w:hAnsi="Times New Roman"/>
        </w:rPr>
        <w:drawing>
          <wp:inline distT="0" distB="0" distL="114300" distR="114300">
            <wp:extent cx="5274945" cy="1822450"/>
            <wp:effectExtent l="0" t="0" r="190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rcRect t="16470"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6443">
      <w:pPr>
        <w:pStyle w:val="3"/>
        <w:tabs>
          <w:tab w:val="left" w:pos="0"/>
        </w:tabs>
        <w:spacing w:line="580" w:lineRule="exact"/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（五）答题页面</w:t>
      </w:r>
    </w:p>
    <w:p w14:paraId="5C90791E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点击【开始问卷调查】，开始答题。</w:t>
      </w:r>
    </w:p>
    <w:p w14:paraId="3FCD470D">
      <w:pPr>
        <w:pStyle w:val="3"/>
        <w:tabs>
          <w:tab w:val="left" w:pos="0"/>
        </w:tabs>
        <w:ind w:firstLine="640"/>
        <w:rPr>
          <w:rFonts w:ascii="Times New Roman" w:hAnsi="Times New Roman" w:eastAsia="楷体_GB2312" w:cs="Times New Roman"/>
          <w:b w:val="0"/>
          <w:bCs w:val="0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</w:rPr>
        <w:t>（六）完成答题</w:t>
      </w:r>
    </w:p>
    <w:p w14:paraId="4F122D20">
      <w:pPr>
        <w:widowControl/>
        <w:wordWrap w:val="0"/>
        <w:spacing w:line="580" w:lineRule="exact"/>
        <w:ind w:firstLine="641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完成答题后，点击【提交问卷】即可。</w:t>
      </w:r>
    </w:p>
    <w:p w14:paraId="580A0652">
      <w:pPr>
        <w:rPr>
          <w:rFonts w:ascii="Times New Roman" w:hAnsi="Times New Roman"/>
        </w:rPr>
      </w:pPr>
    </w:p>
    <w:p w14:paraId="0F3A7CA5">
      <w:pPr>
        <w:rPr>
          <w:rFonts w:ascii="Times New Roman" w:hAnsi="Times New Roman"/>
        </w:rPr>
      </w:pPr>
    </w:p>
    <w:p w14:paraId="44A2B66B">
      <w:pPr>
        <w:rPr>
          <w:rFonts w:ascii="Times New Roman" w:hAnsi="Times New Roman"/>
        </w:rPr>
      </w:pPr>
    </w:p>
    <w:p w14:paraId="76AD0357">
      <w:pPr>
        <w:rPr>
          <w:rFonts w:ascii="Times New Roman" w:hAnsi="Times New Roman"/>
        </w:rPr>
      </w:pPr>
    </w:p>
    <w:p w14:paraId="08AC22FE">
      <w:pPr>
        <w:rPr>
          <w:rFonts w:ascii="Times New Roman" w:hAnsi="Times New Roman"/>
        </w:rPr>
      </w:pPr>
    </w:p>
    <w:p w14:paraId="1EAD44AE">
      <w:pPr>
        <w:rPr>
          <w:rFonts w:ascii="Times New Roman" w:hAnsi="Times New Roman"/>
        </w:rPr>
      </w:pPr>
    </w:p>
    <w:p w14:paraId="47397A1B">
      <w:pPr>
        <w:rPr>
          <w:rFonts w:ascii="Times New Roman" w:hAnsi="Times New Roman"/>
        </w:rPr>
      </w:pPr>
    </w:p>
    <w:p w14:paraId="2D7C97A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A0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ind w:firstLine="200" w:firstLineChars="200"/>
      <w:outlineLvl w:val="0"/>
    </w:pPr>
    <w:rPr>
      <w:rFonts w:ascii="Times New Roman" w:hAnsi="Times New Roman" w:eastAsia="黑体"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360" w:lineRule="auto"/>
      <w:ind w:firstLine="200" w:firstLineChars="200"/>
      <w:outlineLvl w:val="1"/>
    </w:pPr>
    <w:rPr>
      <w:rFonts w:ascii="Cambria" w:hAnsi="Cambria" w:eastAsia="楷体" w:cs="宋体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2026-05-19T03:55:34Z</dcterms:created>
  <dc:creator>admin</dc:creator>
  <cp:lastModifiedBy>陌景</cp:lastModifiedBy>
  <dcterms:modified xsi:type="dcterms:W3CDTF">2026-05-19T03:55:56Z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eyJoZGlkIjoiZjk5NGYxZmUwZjJlODMzZjZhOGQ5MGI0ZjA5YWEzODYiLCJ1c2VySWQiOiIzMTUxODMyMTQifQ==</vt:lpwstr>
  </property>
  <property fmtid="{D5CDD505-2E9C-101B-9397-08002B2CF9AE}" pid="4" name="ICV">
    <vt:lpwstr>BC4FB6E1F9AC4AA0A3C04E3C8A0315EB_12</vt:lpwstr>
  </property>
</Properties>
</file>